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7A" w:rsidRPr="00F9584C" w:rsidRDefault="00E6307A" w:rsidP="00E6307A">
      <w:pPr>
        <w:jc w:val="center"/>
        <w:rPr>
          <w:sz w:val="40"/>
          <w:vertAlign w:val="subscript"/>
        </w:rPr>
      </w:pPr>
      <w:r w:rsidRPr="00E6307A">
        <w:rPr>
          <w:sz w:val="40"/>
        </w:rPr>
        <w:t>Preview the Play</w:t>
      </w:r>
    </w:p>
    <w:p w:rsidR="00E6307A" w:rsidRDefault="00E6307A" w:rsidP="00E6307A">
      <w:pPr>
        <w:jc w:val="center"/>
      </w:pPr>
    </w:p>
    <w:tbl>
      <w:tblPr>
        <w:tblStyle w:val="TableGrid"/>
        <w:tblW w:w="0" w:type="auto"/>
        <w:tblLook w:val="00BF"/>
      </w:tblPr>
      <w:tblGrid>
        <w:gridCol w:w="4050"/>
        <w:gridCol w:w="4086"/>
      </w:tblGrid>
      <w:tr w:rsidR="00E6307A">
        <w:tc>
          <w:tcPr>
            <w:tcW w:w="4428" w:type="dxa"/>
          </w:tcPr>
          <w:p w:rsidR="00E6307A" w:rsidRDefault="00E6307A" w:rsidP="00E6307A">
            <w:pPr>
              <w:jc w:val="center"/>
            </w:pPr>
            <w:r>
              <w:t>Title</w:t>
            </w:r>
          </w:p>
          <w:p w:rsidR="00E6307A" w:rsidRPr="00E6307A" w:rsidRDefault="00E6307A" w:rsidP="00E6307A"/>
        </w:tc>
        <w:tc>
          <w:tcPr>
            <w:tcW w:w="4428" w:type="dxa"/>
          </w:tcPr>
          <w:p w:rsidR="00E6307A" w:rsidRDefault="00E6307A" w:rsidP="00E6307A">
            <w:pPr>
              <w:jc w:val="center"/>
            </w:pPr>
            <w:r>
              <w:t>Playwright(s)</w:t>
            </w:r>
          </w:p>
          <w:p w:rsidR="00E6307A" w:rsidRDefault="00E6307A" w:rsidP="00E6307A"/>
          <w:p w:rsidR="00E6307A" w:rsidRDefault="00E6307A" w:rsidP="00E6307A"/>
          <w:p w:rsidR="00E6307A" w:rsidRDefault="00E6307A" w:rsidP="00E6307A"/>
        </w:tc>
      </w:tr>
      <w:tr w:rsidR="00E6307A">
        <w:tc>
          <w:tcPr>
            <w:tcW w:w="4428" w:type="dxa"/>
          </w:tcPr>
          <w:p w:rsidR="00E6307A" w:rsidRDefault="00E6307A" w:rsidP="00E6307A">
            <w:pPr>
              <w:jc w:val="center"/>
            </w:pPr>
            <w:r>
              <w:t>Cast of Characters</w:t>
            </w:r>
          </w:p>
          <w:p w:rsidR="00E6307A" w:rsidRDefault="00E6307A" w:rsidP="00E6307A"/>
          <w:p w:rsidR="00E6307A" w:rsidRDefault="00E6307A" w:rsidP="00E6307A"/>
          <w:p w:rsidR="00E6307A" w:rsidRDefault="00E6307A" w:rsidP="00E6307A"/>
          <w:p w:rsidR="00E6307A" w:rsidRDefault="00E6307A" w:rsidP="00E6307A"/>
          <w:p w:rsidR="00E6307A" w:rsidRDefault="00E6307A" w:rsidP="00E6307A"/>
        </w:tc>
        <w:tc>
          <w:tcPr>
            <w:tcW w:w="4428" w:type="dxa"/>
          </w:tcPr>
          <w:p w:rsidR="00E6307A" w:rsidRDefault="00E6307A" w:rsidP="00E6307A">
            <w:pPr>
              <w:jc w:val="center"/>
            </w:pPr>
            <w:r>
              <w:t>Setting</w:t>
            </w:r>
          </w:p>
          <w:p w:rsidR="00E6307A" w:rsidRDefault="00E6307A" w:rsidP="00E6307A">
            <w:r>
              <w:t>Time:</w:t>
            </w:r>
          </w:p>
          <w:p w:rsidR="00E6307A" w:rsidRDefault="00E6307A" w:rsidP="00E6307A"/>
          <w:p w:rsidR="008C0B6D" w:rsidRDefault="008C0B6D" w:rsidP="00E6307A"/>
          <w:p w:rsidR="00E6307A" w:rsidRDefault="00E6307A" w:rsidP="00E6307A">
            <w:r>
              <w:t xml:space="preserve">Place: </w:t>
            </w:r>
          </w:p>
          <w:p w:rsidR="00E6307A" w:rsidRDefault="00E6307A" w:rsidP="00E6307A"/>
        </w:tc>
      </w:tr>
      <w:tr w:rsidR="00E6307A">
        <w:tc>
          <w:tcPr>
            <w:tcW w:w="4428" w:type="dxa"/>
          </w:tcPr>
          <w:p w:rsidR="00E6307A" w:rsidRDefault="00E6307A" w:rsidP="00E6307A">
            <w:pPr>
              <w:jc w:val="center"/>
            </w:pPr>
            <w:r>
              <w:t xml:space="preserve"># </w:t>
            </w:r>
            <w:proofErr w:type="gramStart"/>
            <w:r>
              <w:t>of</w:t>
            </w:r>
            <w:proofErr w:type="gramEnd"/>
            <w:r>
              <w:t xml:space="preserve"> Acts</w:t>
            </w:r>
          </w:p>
        </w:tc>
        <w:tc>
          <w:tcPr>
            <w:tcW w:w="4428" w:type="dxa"/>
          </w:tcPr>
          <w:p w:rsidR="00E6307A" w:rsidRDefault="00E6307A" w:rsidP="00E6307A">
            <w:pPr>
              <w:jc w:val="center"/>
            </w:pPr>
            <w:r>
              <w:t xml:space="preserve"># </w:t>
            </w:r>
            <w:proofErr w:type="gramStart"/>
            <w:r>
              <w:t>of</w:t>
            </w:r>
            <w:proofErr w:type="gramEnd"/>
            <w:r>
              <w:t xml:space="preserve"> Scenes</w:t>
            </w:r>
          </w:p>
          <w:p w:rsidR="00E6307A" w:rsidRDefault="00E6307A" w:rsidP="00E6307A">
            <w:pPr>
              <w:jc w:val="center"/>
            </w:pPr>
          </w:p>
          <w:p w:rsidR="00E6307A" w:rsidRDefault="00E6307A" w:rsidP="00E6307A"/>
        </w:tc>
      </w:tr>
      <w:tr w:rsidR="00E6307A">
        <w:tc>
          <w:tcPr>
            <w:tcW w:w="4428" w:type="dxa"/>
          </w:tcPr>
          <w:p w:rsidR="00E6307A" w:rsidRDefault="00E6307A" w:rsidP="00E6307A">
            <w:pPr>
              <w:jc w:val="center"/>
            </w:pPr>
            <w:r>
              <w:t>Questions</w:t>
            </w:r>
          </w:p>
        </w:tc>
        <w:tc>
          <w:tcPr>
            <w:tcW w:w="4428" w:type="dxa"/>
          </w:tcPr>
          <w:p w:rsidR="00E6307A" w:rsidRDefault="00E6307A" w:rsidP="00E6307A">
            <w:pPr>
              <w:jc w:val="center"/>
            </w:pPr>
            <w:r>
              <w:t>Predictions</w:t>
            </w:r>
          </w:p>
          <w:p w:rsidR="00E6307A" w:rsidRDefault="00E6307A" w:rsidP="00E6307A">
            <w:pPr>
              <w:jc w:val="center"/>
            </w:pPr>
          </w:p>
          <w:p w:rsidR="00E6307A" w:rsidRDefault="00E6307A" w:rsidP="00E6307A">
            <w:pPr>
              <w:jc w:val="center"/>
            </w:pPr>
          </w:p>
          <w:p w:rsidR="00E6307A" w:rsidRDefault="00E6307A" w:rsidP="00E6307A">
            <w:pPr>
              <w:jc w:val="center"/>
            </w:pPr>
          </w:p>
          <w:p w:rsidR="00E6307A" w:rsidRDefault="00E6307A" w:rsidP="00E6307A">
            <w:pPr>
              <w:jc w:val="center"/>
            </w:pPr>
          </w:p>
        </w:tc>
      </w:tr>
    </w:tbl>
    <w:p w:rsidR="00E6307A" w:rsidRDefault="00E6307A" w:rsidP="00E6307A">
      <w:r>
        <w:t xml:space="preserve"> </w:t>
      </w:r>
    </w:p>
    <w:p w:rsidR="00E6307A" w:rsidRDefault="00E6307A" w:rsidP="00E6307A"/>
    <w:p w:rsidR="00E6307A" w:rsidRDefault="008C0B6D" w:rsidP="00E6307A">
      <w:pPr>
        <w:jc w:val="center"/>
        <w:rPr>
          <w:sz w:val="40"/>
        </w:rPr>
      </w:pPr>
      <w:r>
        <w:rPr>
          <w:sz w:val="40"/>
        </w:rPr>
        <w:t xml:space="preserve">Reading A Play – Notes </w:t>
      </w:r>
    </w:p>
    <w:p w:rsidR="00E6307A" w:rsidRDefault="00E6307A" w:rsidP="00E6307A">
      <w:pPr>
        <w:jc w:val="center"/>
      </w:pPr>
    </w:p>
    <w:tbl>
      <w:tblPr>
        <w:tblStyle w:val="TableGrid"/>
        <w:tblW w:w="0" w:type="auto"/>
        <w:tblLook w:val="00BF"/>
      </w:tblPr>
      <w:tblGrid>
        <w:gridCol w:w="2178"/>
        <w:gridCol w:w="5958"/>
      </w:tblGrid>
      <w:tr w:rsidR="00E6307A">
        <w:tc>
          <w:tcPr>
            <w:tcW w:w="2178" w:type="dxa"/>
          </w:tcPr>
          <w:p w:rsidR="008C0B6D" w:rsidRDefault="008C0B6D" w:rsidP="00E6307A">
            <w:pPr>
              <w:jc w:val="center"/>
            </w:pPr>
          </w:p>
          <w:p w:rsidR="008C0B6D" w:rsidRDefault="008C0B6D" w:rsidP="00E6307A">
            <w:pPr>
              <w:jc w:val="center"/>
            </w:pPr>
            <w:r>
              <w:t>Act</w:t>
            </w:r>
          </w:p>
          <w:p w:rsidR="00E6307A" w:rsidRPr="00E6307A" w:rsidRDefault="00E6307A" w:rsidP="00E6307A"/>
        </w:tc>
        <w:tc>
          <w:tcPr>
            <w:tcW w:w="5958" w:type="dxa"/>
          </w:tcPr>
          <w:p w:rsidR="00E6307A" w:rsidRDefault="008C0B6D" w:rsidP="00E6307A">
            <w:r>
              <w:t xml:space="preserve"> </w:t>
            </w:r>
          </w:p>
          <w:p w:rsidR="00E6307A" w:rsidRDefault="00E6307A" w:rsidP="00E6307A"/>
        </w:tc>
      </w:tr>
      <w:tr w:rsidR="00E6307A">
        <w:tc>
          <w:tcPr>
            <w:tcW w:w="2178" w:type="dxa"/>
          </w:tcPr>
          <w:p w:rsidR="008C0B6D" w:rsidRDefault="008C0B6D" w:rsidP="00E6307A">
            <w:pPr>
              <w:jc w:val="center"/>
            </w:pPr>
          </w:p>
          <w:p w:rsidR="008C0B6D" w:rsidRDefault="008C0B6D" w:rsidP="00E6307A">
            <w:pPr>
              <w:jc w:val="center"/>
            </w:pPr>
            <w:r>
              <w:t>Scene</w:t>
            </w:r>
          </w:p>
          <w:p w:rsidR="00E6307A" w:rsidRDefault="00E6307A" w:rsidP="00E6307A">
            <w:pPr>
              <w:jc w:val="center"/>
            </w:pPr>
          </w:p>
          <w:p w:rsidR="00E6307A" w:rsidRDefault="00E6307A" w:rsidP="00E6307A"/>
        </w:tc>
        <w:tc>
          <w:tcPr>
            <w:tcW w:w="5958" w:type="dxa"/>
          </w:tcPr>
          <w:p w:rsidR="00E6307A" w:rsidRDefault="008C0B6D" w:rsidP="008C0B6D">
            <w:pPr>
              <w:jc w:val="center"/>
            </w:pPr>
            <w:r>
              <w:t xml:space="preserve"> </w:t>
            </w:r>
          </w:p>
        </w:tc>
      </w:tr>
      <w:tr w:rsidR="00E6307A">
        <w:tc>
          <w:tcPr>
            <w:tcW w:w="2178" w:type="dxa"/>
          </w:tcPr>
          <w:p w:rsidR="008C0B6D" w:rsidRDefault="008C0B6D" w:rsidP="00E6307A">
            <w:pPr>
              <w:jc w:val="center"/>
            </w:pPr>
          </w:p>
          <w:p w:rsidR="008C0B6D" w:rsidRDefault="008C0B6D" w:rsidP="00E6307A">
            <w:pPr>
              <w:jc w:val="center"/>
            </w:pPr>
            <w:r>
              <w:t>Dialogue</w:t>
            </w:r>
          </w:p>
          <w:p w:rsidR="008C0B6D" w:rsidRDefault="008C0B6D" w:rsidP="00E6307A">
            <w:pPr>
              <w:jc w:val="center"/>
            </w:pPr>
          </w:p>
          <w:p w:rsidR="00E6307A" w:rsidRDefault="00E6307A" w:rsidP="00E6307A">
            <w:pPr>
              <w:jc w:val="center"/>
            </w:pPr>
          </w:p>
        </w:tc>
        <w:tc>
          <w:tcPr>
            <w:tcW w:w="5958" w:type="dxa"/>
          </w:tcPr>
          <w:p w:rsidR="00E6307A" w:rsidRDefault="008C0B6D" w:rsidP="00E6307A">
            <w:pPr>
              <w:jc w:val="center"/>
            </w:pPr>
            <w:r>
              <w:t xml:space="preserve"> </w:t>
            </w:r>
          </w:p>
          <w:p w:rsidR="00E6307A" w:rsidRDefault="00E6307A" w:rsidP="00E6307A">
            <w:pPr>
              <w:jc w:val="center"/>
            </w:pPr>
          </w:p>
          <w:p w:rsidR="00EE6979" w:rsidRDefault="00EE6979" w:rsidP="00E6307A"/>
          <w:p w:rsidR="002537B7" w:rsidRDefault="002537B7" w:rsidP="00E6307A"/>
          <w:p w:rsidR="00EE6979" w:rsidRDefault="00EE6979" w:rsidP="00E6307A"/>
          <w:p w:rsidR="00E6307A" w:rsidRDefault="00E6307A" w:rsidP="00E6307A"/>
        </w:tc>
      </w:tr>
      <w:tr w:rsidR="00E6307A">
        <w:tc>
          <w:tcPr>
            <w:tcW w:w="2178" w:type="dxa"/>
          </w:tcPr>
          <w:p w:rsidR="008C0B6D" w:rsidRDefault="008C0B6D" w:rsidP="00E6307A">
            <w:pPr>
              <w:jc w:val="center"/>
            </w:pPr>
          </w:p>
          <w:p w:rsidR="008C0B6D" w:rsidRDefault="008C0B6D" w:rsidP="00E6307A">
            <w:pPr>
              <w:jc w:val="center"/>
            </w:pPr>
            <w:r>
              <w:t>Monologue</w:t>
            </w:r>
          </w:p>
          <w:p w:rsidR="008C0B6D" w:rsidRDefault="008C0B6D" w:rsidP="00E6307A">
            <w:pPr>
              <w:jc w:val="center"/>
            </w:pPr>
          </w:p>
          <w:p w:rsidR="00E6307A" w:rsidRDefault="00E6307A" w:rsidP="00E6307A">
            <w:pPr>
              <w:jc w:val="center"/>
            </w:pPr>
          </w:p>
        </w:tc>
        <w:tc>
          <w:tcPr>
            <w:tcW w:w="5958" w:type="dxa"/>
          </w:tcPr>
          <w:p w:rsidR="00E6307A" w:rsidRDefault="008C0B6D" w:rsidP="00E6307A">
            <w:pPr>
              <w:jc w:val="center"/>
            </w:pPr>
            <w:r>
              <w:t xml:space="preserve"> </w:t>
            </w:r>
          </w:p>
          <w:p w:rsidR="00E6307A" w:rsidRDefault="00E6307A" w:rsidP="008C0B6D"/>
          <w:p w:rsidR="00E6307A" w:rsidRDefault="00E6307A" w:rsidP="00E6307A">
            <w:pPr>
              <w:jc w:val="center"/>
            </w:pPr>
          </w:p>
        </w:tc>
      </w:tr>
      <w:tr w:rsidR="008C0B6D">
        <w:tc>
          <w:tcPr>
            <w:tcW w:w="2178" w:type="dxa"/>
          </w:tcPr>
          <w:p w:rsidR="008C0B6D" w:rsidRDefault="008C0B6D" w:rsidP="00E6307A">
            <w:pPr>
              <w:jc w:val="center"/>
            </w:pPr>
          </w:p>
          <w:p w:rsidR="008C0B6D" w:rsidRDefault="008C0B6D" w:rsidP="00E6307A">
            <w:pPr>
              <w:jc w:val="center"/>
            </w:pPr>
            <w:r>
              <w:t>Stage Directions</w:t>
            </w:r>
          </w:p>
          <w:p w:rsidR="008C0B6D" w:rsidRDefault="008C0B6D" w:rsidP="008C0B6D"/>
          <w:p w:rsidR="008C0B6D" w:rsidRDefault="008C0B6D" w:rsidP="00E6307A">
            <w:pPr>
              <w:jc w:val="center"/>
            </w:pPr>
          </w:p>
        </w:tc>
        <w:tc>
          <w:tcPr>
            <w:tcW w:w="5958" w:type="dxa"/>
          </w:tcPr>
          <w:p w:rsidR="008C0B6D" w:rsidRDefault="008C0B6D" w:rsidP="00E6307A">
            <w:pPr>
              <w:jc w:val="center"/>
            </w:pPr>
          </w:p>
        </w:tc>
      </w:tr>
    </w:tbl>
    <w:p w:rsidR="00E6307A" w:rsidRDefault="00E6307A" w:rsidP="00E6307A">
      <w:r>
        <w:t xml:space="preserve"> </w:t>
      </w:r>
    </w:p>
    <w:p w:rsidR="00E6307A" w:rsidRDefault="00E6307A" w:rsidP="00E6307A"/>
    <w:p w:rsidR="00F649FB" w:rsidRDefault="00F649FB" w:rsidP="00E6307A"/>
    <w:p w:rsidR="00F649FB" w:rsidRDefault="00F649FB" w:rsidP="00E6307A"/>
    <w:p w:rsidR="00F649FB" w:rsidRPr="00E6307A" w:rsidRDefault="00F649FB" w:rsidP="00F649FB">
      <w:pPr>
        <w:jc w:val="center"/>
        <w:rPr>
          <w:sz w:val="40"/>
        </w:rPr>
      </w:pPr>
      <w:r w:rsidRPr="00E6307A">
        <w:rPr>
          <w:sz w:val="40"/>
        </w:rPr>
        <w:t>Preview the Play</w:t>
      </w:r>
    </w:p>
    <w:p w:rsidR="00F649FB" w:rsidRDefault="00F649FB" w:rsidP="00F649FB">
      <w:pPr>
        <w:jc w:val="center"/>
      </w:pPr>
    </w:p>
    <w:tbl>
      <w:tblPr>
        <w:tblStyle w:val="TableGrid"/>
        <w:tblW w:w="0" w:type="auto"/>
        <w:tblLook w:val="00BF"/>
      </w:tblPr>
      <w:tblGrid>
        <w:gridCol w:w="4050"/>
        <w:gridCol w:w="4086"/>
      </w:tblGrid>
      <w:tr w:rsidR="00F649FB">
        <w:tc>
          <w:tcPr>
            <w:tcW w:w="4428" w:type="dxa"/>
          </w:tcPr>
          <w:p w:rsidR="00F649FB" w:rsidRDefault="00F649FB" w:rsidP="00E6307A">
            <w:pPr>
              <w:jc w:val="center"/>
            </w:pPr>
            <w:r>
              <w:t>Title</w:t>
            </w:r>
          </w:p>
          <w:p w:rsidR="00F649FB" w:rsidRPr="00E6307A" w:rsidRDefault="00F649FB" w:rsidP="00E6307A">
            <w:r>
              <w:t>“The Diary of Anne Frank”</w:t>
            </w:r>
          </w:p>
        </w:tc>
        <w:tc>
          <w:tcPr>
            <w:tcW w:w="4428" w:type="dxa"/>
          </w:tcPr>
          <w:p w:rsidR="00F649FB" w:rsidRDefault="00F649FB" w:rsidP="00E6307A">
            <w:pPr>
              <w:jc w:val="center"/>
            </w:pPr>
            <w:r>
              <w:t>Playwright(s)</w:t>
            </w:r>
          </w:p>
          <w:p w:rsidR="007839A5" w:rsidRDefault="007839A5" w:rsidP="00E6307A"/>
          <w:p w:rsidR="00F649FB" w:rsidRDefault="00F649FB" w:rsidP="00E6307A">
            <w:r>
              <w:t>Frances Goodrich</w:t>
            </w:r>
            <w:r w:rsidR="007839A5">
              <w:t xml:space="preserve">     Albert Hackett</w:t>
            </w:r>
          </w:p>
          <w:p w:rsidR="00F649FB" w:rsidRDefault="00F649FB" w:rsidP="00E6307A"/>
        </w:tc>
      </w:tr>
      <w:tr w:rsidR="00F649FB">
        <w:tc>
          <w:tcPr>
            <w:tcW w:w="4428" w:type="dxa"/>
          </w:tcPr>
          <w:p w:rsidR="00F649FB" w:rsidRDefault="00F649FB" w:rsidP="00E6307A">
            <w:pPr>
              <w:jc w:val="center"/>
            </w:pPr>
            <w:r>
              <w:t>Cast of Characters</w:t>
            </w:r>
          </w:p>
          <w:p w:rsidR="00F649FB" w:rsidRDefault="00F649FB" w:rsidP="00E6307A">
            <w:pPr>
              <w:rPr>
                <w:rFonts w:ascii="Helvetica" w:hAnsi="Helvetica"/>
                <w:sz w:val="20"/>
              </w:rPr>
            </w:pPr>
          </w:p>
          <w:p w:rsidR="00F649FB" w:rsidRPr="007839A5" w:rsidRDefault="00F649FB" w:rsidP="00E6307A">
            <w:pPr>
              <w:rPr>
                <w:rFonts w:ascii="Helvetica" w:hAnsi="Helvetica"/>
                <w:i/>
                <w:sz w:val="20"/>
              </w:rPr>
            </w:pPr>
            <w:r w:rsidRPr="007839A5">
              <w:rPr>
                <w:rFonts w:ascii="Helvetica" w:hAnsi="Helvetica"/>
                <w:i/>
                <w:sz w:val="20"/>
              </w:rPr>
              <w:t>Secret Annex Residents:</w:t>
            </w:r>
          </w:p>
          <w:p w:rsidR="00F649FB" w:rsidRDefault="00F649FB" w:rsidP="00E6307A">
            <w:pPr>
              <w:rPr>
                <w:rFonts w:ascii="Helvetica" w:hAnsi="Helvetica"/>
                <w:sz w:val="20"/>
              </w:rPr>
            </w:pPr>
          </w:p>
          <w:p w:rsidR="00F649FB" w:rsidRDefault="00F649FB" w:rsidP="00E6307A">
            <w:pPr>
              <w:rPr>
                <w:rFonts w:ascii="Helvetica" w:hAnsi="Helvetica"/>
                <w:sz w:val="20"/>
              </w:rPr>
            </w:pPr>
            <w:r>
              <w:rPr>
                <w:rFonts w:ascii="Helvetica" w:hAnsi="Helvetica"/>
                <w:sz w:val="20"/>
              </w:rPr>
              <w:t>Anne Frank            Margot Frank</w:t>
            </w:r>
          </w:p>
          <w:p w:rsidR="00F649FB" w:rsidRDefault="00F649FB" w:rsidP="00E6307A">
            <w:pPr>
              <w:rPr>
                <w:rFonts w:ascii="Helvetica" w:hAnsi="Helvetica"/>
                <w:sz w:val="20"/>
              </w:rPr>
            </w:pPr>
            <w:r>
              <w:rPr>
                <w:rFonts w:ascii="Helvetica" w:hAnsi="Helvetica"/>
                <w:sz w:val="20"/>
              </w:rPr>
              <w:t>Mr. Otto Frank       Mrs. Edith Frank</w:t>
            </w:r>
          </w:p>
          <w:p w:rsidR="00F649FB" w:rsidRDefault="00F649FB" w:rsidP="00E6307A">
            <w:pPr>
              <w:rPr>
                <w:rFonts w:ascii="Helvetica" w:hAnsi="Helvetica"/>
                <w:sz w:val="20"/>
              </w:rPr>
            </w:pPr>
            <w:r>
              <w:rPr>
                <w:rFonts w:ascii="Helvetica" w:hAnsi="Helvetica"/>
                <w:sz w:val="20"/>
              </w:rPr>
              <w:t xml:space="preserve">Peter Van </w:t>
            </w:r>
            <w:proofErr w:type="spellStart"/>
            <w:r>
              <w:rPr>
                <w:rFonts w:ascii="Helvetica" w:hAnsi="Helvetica"/>
                <w:sz w:val="20"/>
              </w:rPr>
              <w:t>Daan</w:t>
            </w:r>
            <w:proofErr w:type="spellEnd"/>
            <w:r>
              <w:rPr>
                <w:rFonts w:ascii="Helvetica" w:hAnsi="Helvetica"/>
                <w:sz w:val="20"/>
              </w:rPr>
              <w:t xml:space="preserve">     Mr. Van </w:t>
            </w:r>
            <w:proofErr w:type="spellStart"/>
            <w:r>
              <w:rPr>
                <w:rFonts w:ascii="Helvetica" w:hAnsi="Helvetica"/>
                <w:sz w:val="20"/>
              </w:rPr>
              <w:t>Daan</w:t>
            </w:r>
            <w:proofErr w:type="spellEnd"/>
          </w:p>
          <w:p w:rsidR="00F649FB" w:rsidRDefault="00F649FB" w:rsidP="00E6307A">
            <w:pPr>
              <w:rPr>
                <w:rFonts w:ascii="Helvetica" w:hAnsi="Helvetica"/>
                <w:sz w:val="20"/>
              </w:rPr>
            </w:pPr>
            <w:r>
              <w:rPr>
                <w:rFonts w:ascii="Helvetica" w:hAnsi="Helvetica"/>
                <w:sz w:val="20"/>
              </w:rPr>
              <w:t xml:space="preserve">Mrs. Van </w:t>
            </w:r>
            <w:proofErr w:type="spellStart"/>
            <w:r>
              <w:rPr>
                <w:rFonts w:ascii="Helvetica" w:hAnsi="Helvetica"/>
                <w:sz w:val="20"/>
              </w:rPr>
              <w:t>Daan</w:t>
            </w:r>
            <w:proofErr w:type="spellEnd"/>
            <w:r>
              <w:rPr>
                <w:rFonts w:ascii="Helvetica" w:hAnsi="Helvetica"/>
                <w:sz w:val="20"/>
              </w:rPr>
              <w:t xml:space="preserve">      Mr. </w:t>
            </w:r>
            <w:proofErr w:type="spellStart"/>
            <w:r>
              <w:rPr>
                <w:rFonts w:ascii="Helvetica" w:hAnsi="Helvetica"/>
                <w:sz w:val="20"/>
              </w:rPr>
              <w:t>Dussel</w:t>
            </w:r>
            <w:proofErr w:type="spellEnd"/>
          </w:p>
          <w:p w:rsidR="00F649FB" w:rsidRDefault="00F649FB" w:rsidP="00E6307A">
            <w:pPr>
              <w:rPr>
                <w:rFonts w:ascii="Helvetica" w:hAnsi="Helvetica"/>
                <w:sz w:val="20"/>
              </w:rPr>
            </w:pPr>
          </w:p>
          <w:p w:rsidR="00F649FB" w:rsidRPr="007839A5" w:rsidRDefault="00F649FB" w:rsidP="00E6307A">
            <w:pPr>
              <w:rPr>
                <w:rFonts w:ascii="Helvetica" w:hAnsi="Helvetica"/>
                <w:i/>
                <w:sz w:val="20"/>
              </w:rPr>
            </w:pPr>
            <w:r w:rsidRPr="007839A5">
              <w:rPr>
                <w:rFonts w:ascii="Helvetica" w:hAnsi="Helvetica"/>
                <w:i/>
                <w:sz w:val="20"/>
              </w:rPr>
              <w:t xml:space="preserve">Workers in Mr. Frank’s Business: </w:t>
            </w:r>
          </w:p>
          <w:p w:rsidR="00F649FB" w:rsidRPr="00F649FB" w:rsidRDefault="00F649FB" w:rsidP="00E6307A">
            <w:pPr>
              <w:rPr>
                <w:rFonts w:ascii="Helvetica" w:hAnsi="Helvetica"/>
                <w:sz w:val="20"/>
              </w:rPr>
            </w:pPr>
            <w:proofErr w:type="spellStart"/>
            <w:r>
              <w:rPr>
                <w:rFonts w:ascii="Helvetica" w:hAnsi="Helvetica"/>
                <w:sz w:val="20"/>
              </w:rPr>
              <w:t>Miep</w:t>
            </w:r>
            <w:proofErr w:type="spellEnd"/>
            <w:r>
              <w:rPr>
                <w:rFonts w:ascii="Helvetica" w:hAnsi="Helvetica"/>
                <w:sz w:val="20"/>
              </w:rPr>
              <w:t xml:space="preserve"> Giles          Mr. </w:t>
            </w:r>
            <w:proofErr w:type="spellStart"/>
            <w:r>
              <w:rPr>
                <w:rFonts w:ascii="Helvetica" w:hAnsi="Helvetica"/>
                <w:sz w:val="20"/>
              </w:rPr>
              <w:t>Kraler</w:t>
            </w:r>
            <w:proofErr w:type="spellEnd"/>
          </w:p>
        </w:tc>
        <w:tc>
          <w:tcPr>
            <w:tcW w:w="4428" w:type="dxa"/>
          </w:tcPr>
          <w:p w:rsidR="00F649FB" w:rsidRDefault="00F649FB" w:rsidP="00E6307A">
            <w:pPr>
              <w:jc w:val="center"/>
            </w:pPr>
            <w:r>
              <w:t>Setting</w:t>
            </w:r>
          </w:p>
          <w:p w:rsidR="00F649FB" w:rsidRDefault="00F649FB" w:rsidP="00E6307A">
            <w:r>
              <w:t>Time: July 1942 – August 1944</w:t>
            </w:r>
          </w:p>
          <w:p w:rsidR="00F649FB" w:rsidRDefault="00F649FB" w:rsidP="00E6307A">
            <w:r>
              <w:t xml:space="preserve">           November 1945</w:t>
            </w:r>
          </w:p>
          <w:p w:rsidR="00F649FB" w:rsidRDefault="00F649FB" w:rsidP="00E6307A"/>
          <w:p w:rsidR="00F649FB" w:rsidRDefault="00F649FB" w:rsidP="00E6307A">
            <w:r>
              <w:t xml:space="preserve">Place:   </w:t>
            </w:r>
          </w:p>
          <w:p w:rsidR="00F649FB" w:rsidRDefault="00F649FB" w:rsidP="00E6307A">
            <w:r>
              <w:t xml:space="preserve">  Amsterdam, the Netherlands</w:t>
            </w:r>
          </w:p>
        </w:tc>
      </w:tr>
      <w:tr w:rsidR="00F649FB">
        <w:tc>
          <w:tcPr>
            <w:tcW w:w="4428" w:type="dxa"/>
          </w:tcPr>
          <w:p w:rsidR="00F649FB" w:rsidRDefault="00F649FB" w:rsidP="00E6307A">
            <w:pPr>
              <w:jc w:val="center"/>
            </w:pPr>
            <w:r>
              <w:t xml:space="preserve"># </w:t>
            </w:r>
            <w:proofErr w:type="gramStart"/>
            <w:r>
              <w:t>of</w:t>
            </w:r>
            <w:proofErr w:type="gramEnd"/>
            <w:r>
              <w:t xml:space="preserve"> Acts</w:t>
            </w:r>
          </w:p>
          <w:p w:rsidR="00F649FB" w:rsidRDefault="00F649FB" w:rsidP="00E6307A">
            <w:pPr>
              <w:jc w:val="center"/>
            </w:pPr>
          </w:p>
          <w:p w:rsidR="00F649FB" w:rsidRDefault="00F649FB" w:rsidP="00E6307A">
            <w:pPr>
              <w:jc w:val="center"/>
            </w:pPr>
            <w:r>
              <w:t>Act I &amp; II</w:t>
            </w:r>
          </w:p>
        </w:tc>
        <w:tc>
          <w:tcPr>
            <w:tcW w:w="4428" w:type="dxa"/>
          </w:tcPr>
          <w:p w:rsidR="00F649FB" w:rsidRDefault="00F649FB" w:rsidP="00E6307A">
            <w:pPr>
              <w:jc w:val="center"/>
            </w:pPr>
            <w:r>
              <w:t xml:space="preserve"># </w:t>
            </w:r>
            <w:proofErr w:type="gramStart"/>
            <w:r>
              <w:t>of</w:t>
            </w:r>
            <w:proofErr w:type="gramEnd"/>
            <w:r>
              <w:t xml:space="preserve"> Scenes</w:t>
            </w:r>
          </w:p>
          <w:p w:rsidR="00F649FB" w:rsidRDefault="00F649FB" w:rsidP="00E6307A">
            <w:pPr>
              <w:jc w:val="center"/>
            </w:pPr>
          </w:p>
          <w:p w:rsidR="00F649FB" w:rsidRDefault="007839A5" w:rsidP="00E6307A">
            <w:r>
              <w:t>Act I: Scenes 1-5, Act II: Scenes 1-5</w:t>
            </w:r>
          </w:p>
        </w:tc>
      </w:tr>
      <w:tr w:rsidR="00F649FB">
        <w:tc>
          <w:tcPr>
            <w:tcW w:w="4428" w:type="dxa"/>
          </w:tcPr>
          <w:p w:rsidR="00F649FB" w:rsidRDefault="00F649FB" w:rsidP="00E6307A">
            <w:pPr>
              <w:jc w:val="center"/>
            </w:pPr>
            <w:r>
              <w:t>Questions</w:t>
            </w:r>
          </w:p>
        </w:tc>
        <w:tc>
          <w:tcPr>
            <w:tcW w:w="4428" w:type="dxa"/>
          </w:tcPr>
          <w:p w:rsidR="00F649FB" w:rsidRDefault="00F649FB" w:rsidP="00E6307A">
            <w:pPr>
              <w:jc w:val="center"/>
            </w:pPr>
            <w:r>
              <w:t>Predictions</w:t>
            </w:r>
          </w:p>
          <w:p w:rsidR="00F649FB" w:rsidRDefault="00F649FB" w:rsidP="00E6307A">
            <w:pPr>
              <w:jc w:val="center"/>
            </w:pPr>
          </w:p>
          <w:p w:rsidR="00F649FB" w:rsidRDefault="00F649FB" w:rsidP="00E6307A">
            <w:pPr>
              <w:jc w:val="center"/>
            </w:pPr>
          </w:p>
          <w:p w:rsidR="00F649FB" w:rsidRDefault="00F649FB" w:rsidP="00E6307A">
            <w:pPr>
              <w:jc w:val="center"/>
            </w:pPr>
          </w:p>
        </w:tc>
      </w:tr>
    </w:tbl>
    <w:p w:rsidR="00F649FB" w:rsidRDefault="00F649FB" w:rsidP="00F649FB">
      <w:r>
        <w:t xml:space="preserve"> </w:t>
      </w:r>
    </w:p>
    <w:p w:rsidR="00243BC6" w:rsidRDefault="00243BC6" w:rsidP="00F649FB"/>
    <w:p w:rsidR="00243BC6" w:rsidRDefault="00243BC6" w:rsidP="00F649FB"/>
    <w:p w:rsidR="00243BC6" w:rsidRDefault="00243BC6" w:rsidP="00F649FB"/>
    <w:p w:rsidR="00243BC6" w:rsidRDefault="00243BC6" w:rsidP="00F649FB"/>
    <w:p w:rsidR="00243BC6" w:rsidRDefault="00243BC6" w:rsidP="00F649FB"/>
    <w:p w:rsidR="00243BC6" w:rsidRDefault="00243BC6" w:rsidP="00F649FB"/>
    <w:p w:rsidR="00243BC6" w:rsidRDefault="00243BC6" w:rsidP="00F649FB"/>
    <w:p w:rsidR="00243BC6" w:rsidRDefault="00243BC6" w:rsidP="00F649FB"/>
    <w:p w:rsidR="00243BC6" w:rsidRDefault="00243BC6" w:rsidP="00F649FB"/>
    <w:p w:rsidR="00243BC6" w:rsidRDefault="00243BC6" w:rsidP="00F649FB"/>
    <w:p w:rsidR="00243BC6" w:rsidRDefault="00243BC6" w:rsidP="00F649FB"/>
    <w:p w:rsidR="00243BC6" w:rsidRDefault="00243BC6" w:rsidP="00F649FB"/>
    <w:p w:rsidR="00243BC6" w:rsidRDefault="00243BC6" w:rsidP="00F649FB"/>
    <w:p w:rsidR="00243BC6" w:rsidRDefault="00243BC6" w:rsidP="00F649FB"/>
    <w:p w:rsidR="00243BC6" w:rsidRDefault="00243BC6" w:rsidP="00F649FB"/>
    <w:p w:rsidR="00243BC6" w:rsidRDefault="00243BC6" w:rsidP="00F649FB"/>
    <w:p w:rsidR="00243BC6" w:rsidRDefault="00243BC6" w:rsidP="00F649FB"/>
    <w:p w:rsidR="00243BC6" w:rsidRDefault="00243BC6" w:rsidP="00F649FB"/>
    <w:p w:rsidR="00243BC6" w:rsidRDefault="00243BC6" w:rsidP="00F649FB"/>
    <w:p w:rsidR="00243BC6" w:rsidRDefault="00243BC6" w:rsidP="00F649FB"/>
    <w:p w:rsidR="00243BC6" w:rsidRDefault="00243BC6" w:rsidP="00F649FB"/>
    <w:p w:rsidR="00243BC6" w:rsidRDefault="00243BC6" w:rsidP="00F649FB"/>
    <w:p w:rsidR="00243BC6" w:rsidRDefault="00243BC6" w:rsidP="00F649FB"/>
    <w:p w:rsidR="00243BC6" w:rsidRDefault="00243BC6" w:rsidP="00F649FB"/>
    <w:p w:rsidR="00243BC6" w:rsidRDefault="00243BC6" w:rsidP="00F649FB"/>
    <w:p w:rsidR="00243BC6" w:rsidRDefault="00243BC6" w:rsidP="00F649FB"/>
    <w:p w:rsidR="00243BC6" w:rsidRDefault="00243BC6" w:rsidP="00F649FB">
      <w:pPr>
        <w:rPr>
          <w:vertAlign w:val="subscript"/>
        </w:rPr>
      </w:pPr>
    </w:p>
    <w:p w:rsidR="00243BC6" w:rsidRDefault="00243BC6" w:rsidP="00F649FB">
      <w:pPr>
        <w:rPr>
          <w:vertAlign w:val="subscript"/>
        </w:rPr>
      </w:pPr>
    </w:p>
    <w:p w:rsidR="00243BC6" w:rsidRDefault="00243BC6" w:rsidP="00F649FB">
      <w:pPr>
        <w:rPr>
          <w:vertAlign w:val="subscript"/>
        </w:rPr>
      </w:pPr>
    </w:p>
    <w:p w:rsidR="00243BC6" w:rsidRDefault="00243BC6" w:rsidP="00F649FB">
      <w:pPr>
        <w:rPr>
          <w:vertAlign w:val="subscript"/>
        </w:rPr>
      </w:pPr>
    </w:p>
    <w:p w:rsidR="00243BC6" w:rsidRDefault="00243BC6" w:rsidP="00F649FB">
      <w:pPr>
        <w:rPr>
          <w:vertAlign w:val="subscript"/>
        </w:rPr>
      </w:pPr>
    </w:p>
    <w:p w:rsidR="00243BC6" w:rsidRDefault="00243BC6" w:rsidP="00F649FB">
      <w:pPr>
        <w:rPr>
          <w:vertAlign w:val="subscript"/>
        </w:rPr>
      </w:pPr>
    </w:p>
    <w:p w:rsidR="00243BC6" w:rsidRDefault="00243BC6" w:rsidP="00F649FB">
      <w:pPr>
        <w:rPr>
          <w:vertAlign w:val="subscript"/>
        </w:rPr>
      </w:pPr>
    </w:p>
    <w:p w:rsidR="00243BC6" w:rsidRDefault="00243BC6" w:rsidP="00F649FB">
      <w:pPr>
        <w:rPr>
          <w:vertAlign w:val="subscript"/>
        </w:rPr>
      </w:pPr>
    </w:p>
    <w:p w:rsidR="00243BC6" w:rsidRDefault="00243BC6" w:rsidP="00F649FB">
      <w:pPr>
        <w:rPr>
          <w:vertAlign w:val="subscript"/>
        </w:rPr>
      </w:pPr>
    </w:p>
    <w:p w:rsidR="00243BC6" w:rsidRDefault="00243BC6" w:rsidP="00F649FB">
      <w:pPr>
        <w:rPr>
          <w:vertAlign w:val="subscript"/>
        </w:rPr>
      </w:pPr>
    </w:p>
    <w:p w:rsidR="00243BC6" w:rsidRDefault="00243BC6" w:rsidP="00F649FB">
      <w:pPr>
        <w:rPr>
          <w:vertAlign w:val="subscript"/>
        </w:rPr>
      </w:pPr>
    </w:p>
    <w:p w:rsidR="00243BC6" w:rsidRDefault="00243BC6" w:rsidP="00F649FB">
      <w:pPr>
        <w:rPr>
          <w:vertAlign w:val="subscript"/>
        </w:rPr>
      </w:pPr>
    </w:p>
    <w:p w:rsidR="00243BC6" w:rsidRDefault="00243BC6" w:rsidP="00F649FB">
      <w:pPr>
        <w:rPr>
          <w:vertAlign w:val="subscript"/>
        </w:rPr>
      </w:pPr>
    </w:p>
    <w:p w:rsidR="00243BC6" w:rsidRDefault="00243BC6" w:rsidP="00F649FB">
      <w:pPr>
        <w:rPr>
          <w:vertAlign w:val="subscript"/>
        </w:rPr>
      </w:pPr>
    </w:p>
    <w:p w:rsidR="00243BC6" w:rsidRDefault="00243BC6" w:rsidP="00F649FB">
      <w:pPr>
        <w:rPr>
          <w:vertAlign w:val="subscript"/>
        </w:rPr>
      </w:pPr>
    </w:p>
    <w:p w:rsidR="00F649FB" w:rsidRPr="00243BC6" w:rsidRDefault="00243BC6" w:rsidP="00F649FB">
      <w:pPr>
        <w:rPr>
          <w:vertAlign w:val="subscript"/>
        </w:rPr>
      </w:pPr>
      <w:r>
        <w:rPr>
          <w:vertAlign w:val="subscript"/>
        </w:rPr>
        <w:t>/</w:t>
      </w:r>
    </w:p>
    <w:p w:rsidR="00F649FB" w:rsidRDefault="00F649FB" w:rsidP="00F649FB">
      <w:pPr>
        <w:jc w:val="center"/>
        <w:rPr>
          <w:sz w:val="40"/>
        </w:rPr>
      </w:pPr>
      <w:r>
        <w:rPr>
          <w:sz w:val="40"/>
        </w:rPr>
        <w:t xml:space="preserve">Reading A Play – Notes </w:t>
      </w:r>
    </w:p>
    <w:p w:rsidR="00F649FB" w:rsidRDefault="00F649FB" w:rsidP="00F649FB">
      <w:pPr>
        <w:jc w:val="center"/>
      </w:pPr>
    </w:p>
    <w:tbl>
      <w:tblPr>
        <w:tblStyle w:val="TableGrid"/>
        <w:tblW w:w="0" w:type="auto"/>
        <w:tblLook w:val="00BF"/>
      </w:tblPr>
      <w:tblGrid>
        <w:gridCol w:w="2178"/>
        <w:gridCol w:w="5958"/>
      </w:tblGrid>
      <w:tr w:rsidR="00F649FB">
        <w:tc>
          <w:tcPr>
            <w:tcW w:w="2178" w:type="dxa"/>
          </w:tcPr>
          <w:p w:rsidR="00F649FB" w:rsidRDefault="00F649FB" w:rsidP="00E6307A">
            <w:pPr>
              <w:jc w:val="center"/>
            </w:pPr>
          </w:p>
          <w:p w:rsidR="00F649FB" w:rsidRDefault="00F649FB" w:rsidP="00E6307A">
            <w:pPr>
              <w:jc w:val="center"/>
            </w:pPr>
            <w:r>
              <w:t>Act</w:t>
            </w:r>
          </w:p>
          <w:p w:rsidR="00F649FB" w:rsidRPr="00E6307A" w:rsidRDefault="00F649FB" w:rsidP="00E6307A"/>
        </w:tc>
        <w:tc>
          <w:tcPr>
            <w:tcW w:w="5958" w:type="dxa"/>
          </w:tcPr>
          <w:p w:rsidR="00CA481C" w:rsidRDefault="00F649FB" w:rsidP="00E6307A">
            <w:r>
              <w:t xml:space="preserve"> </w:t>
            </w:r>
          </w:p>
          <w:p w:rsidR="00F649FB" w:rsidRDefault="007839A5" w:rsidP="00E6307A">
            <w:r>
              <w:t xml:space="preserve">A major unit of action in a drama or a play.  </w:t>
            </w:r>
          </w:p>
          <w:p w:rsidR="00F649FB" w:rsidRDefault="00F649FB" w:rsidP="00E6307A"/>
        </w:tc>
      </w:tr>
      <w:tr w:rsidR="00F649FB">
        <w:tc>
          <w:tcPr>
            <w:tcW w:w="2178" w:type="dxa"/>
          </w:tcPr>
          <w:p w:rsidR="00F649FB" w:rsidRDefault="00F649FB" w:rsidP="00E6307A">
            <w:pPr>
              <w:jc w:val="center"/>
            </w:pPr>
          </w:p>
          <w:p w:rsidR="00F649FB" w:rsidRDefault="00F649FB" w:rsidP="00E6307A">
            <w:pPr>
              <w:jc w:val="center"/>
            </w:pPr>
            <w:r>
              <w:t>Scene</w:t>
            </w:r>
          </w:p>
          <w:p w:rsidR="00F649FB" w:rsidRDefault="00F649FB" w:rsidP="00E6307A">
            <w:pPr>
              <w:jc w:val="center"/>
            </w:pPr>
          </w:p>
          <w:p w:rsidR="00F649FB" w:rsidRDefault="00F649FB" w:rsidP="00E6307A"/>
        </w:tc>
        <w:tc>
          <w:tcPr>
            <w:tcW w:w="5958" w:type="dxa"/>
          </w:tcPr>
          <w:p w:rsidR="007839A5" w:rsidRDefault="007839A5" w:rsidP="007839A5"/>
          <w:p w:rsidR="00F649FB" w:rsidRDefault="007839A5" w:rsidP="007839A5">
            <w:r>
              <w:t xml:space="preserve">Each act in a play can be divided into smaller sections called scenes. Each scene presents events that occur in </w:t>
            </w:r>
            <w:r w:rsidRPr="007839A5">
              <w:rPr>
                <w:i/>
              </w:rPr>
              <w:t>one place</w:t>
            </w:r>
            <w:r>
              <w:t xml:space="preserve"> at </w:t>
            </w:r>
            <w:r w:rsidRPr="007839A5">
              <w:rPr>
                <w:i/>
              </w:rPr>
              <w:t>one time</w:t>
            </w:r>
            <w:r>
              <w:t xml:space="preserve">. </w:t>
            </w:r>
            <w:r w:rsidR="00F649FB">
              <w:t xml:space="preserve"> </w:t>
            </w:r>
          </w:p>
        </w:tc>
      </w:tr>
      <w:tr w:rsidR="00F649FB">
        <w:tc>
          <w:tcPr>
            <w:tcW w:w="2178" w:type="dxa"/>
          </w:tcPr>
          <w:p w:rsidR="00F649FB" w:rsidRDefault="00F649FB" w:rsidP="00E6307A">
            <w:pPr>
              <w:jc w:val="center"/>
            </w:pPr>
          </w:p>
          <w:p w:rsidR="00F649FB" w:rsidRDefault="00F649FB" w:rsidP="00E6307A">
            <w:pPr>
              <w:jc w:val="center"/>
            </w:pPr>
            <w:r>
              <w:t>Dialogue</w:t>
            </w:r>
          </w:p>
          <w:p w:rsidR="00F649FB" w:rsidRDefault="00F649FB" w:rsidP="00E6307A">
            <w:pPr>
              <w:jc w:val="center"/>
            </w:pPr>
          </w:p>
          <w:p w:rsidR="00F649FB" w:rsidRDefault="00F649FB" w:rsidP="00E6307A">
            <w:pPr>
              <w:jc w:val="center"/>
            </w:pPr>
          </w:p>
        </w:tc>
        <w:tc>
          <w:tcPr>
            <w:tcW w:w="5958" w:type="dxa"/>
          </w:tcPr>
          <w:p w:rsidR="00CA481C" w:rsidRDefault="00F649FB" w:rsidP="00CA481C">
            <w:r>
              <w:t xml:space="preserve"> </w:t>
            </w:r>
          </w:p>
          <w:p w:rsidR="00F649FB" w:rsidRDefault="00CA481C" w:rsidP="00CA481C">
            <w:r>
              <w:t xml:space="preserve">Words that characters speak aloud.  Writers use dialogue to bring characters to life, to give readers insight into the character’s qualities, personality traits, and reactions to other characters.   Dialogue is usually set off with quotation marks.  </w:t>
            </w:r>
          </w:p>
          <w:p w:rsidR="00F649FB" w:rsidRDefault="00F649FB" w:rsidP="00E6307A"/>
        </w:tc>
      </w:tr>
      <w:tr w:rsidR="00F649FB">
        <w:tc>
          <w:tcPr>
            <w:tcW w:w="2178" w:type="dxa"/>
          </w:tcPr>
          <w:p w:rsidR="00F649FB" w:rsidRDefault="00F649FB" w:rsidP="00E6307A">
            <w:pPr>
              <w:jc w:val="center"/>
            </w:pPr>
          </w:p>
          <w:p w:rsidR="00F649FB" w:rsidRDefault="00F649FB" w:rsidP="00E6307A">
            <w:pPr>
              <w:jc w:val="center"/>
            </w:pPr>
            <w:r>
              <w:t>Monologue</w:t>
            </w:r>
          </w:p>
          <w:p w:rsidR="00F649FB" w:rsidRDefault="00F649FB" w:rsidP="00E6307A">
            <w:pPr>
              <w:jc w:val="center"/>
            </w:pPr>
          </w:p>
          <w:p w:rsidR="00F649FB" w:rsidRDefault="00F649FB" w:rsidP="00E6307A">
            <w:pPr>
              <w:jc w:val="center"/>
            </w:pPr>
          </w:p>
        </w:tc>
        <w:tc>
          <w:tcPr>
            <w:tcW w:w="5958" w:type="dxa"/>
          </w:tcPr>
          <w:p w:rsidR="00F649FB" w:rsidRDefault="00F649FB" w:rsidP="00E6307A">
            <w:pPr>
              <w:jc w:val="center"/>
            </w:pPr>
            <w:r>
              <w:t xml:space="preserve"> </w:t>
            </w:r>
          </w:p>
          <w:p w:rsidR="00F649FB" w:rsidRDefault="00676B78" w:rsidP="008C0B6D">
            <w:r>
              <w:t xml:space="preserve">A part of a drama in which a single actor speaks alone. </w:t>
            </w:r>
          </w:p>
          <w:p w:rsidR="00F649FB" w:rsidRDefault="00F649FB" w:rsidP="00E6307A">
            <w:pPr>
              <w:jc w:val="center"/>
            </w:pPr>
          </w:p>
        </w:tc>
      </w:tr>
      <w:tr w:rsidR="00F649FB">
        <w:tc>
          <w:tcPr>
            <w:tcW w:w="2178" w:type="dxa"/>
          </w:tcPr>
          <w:p w:rsidR="00F649FB" w:rsidRDefault="00F649FB" w:rsidP="00E6307A">
            <w:pPr>
              <w:jc w:val="center"/>
            </w:pPr>
          </w:p>
          <w:p w:rsidR="00F649FB" w:rsidRDefault="00F649FB" w:rsidP="00E6307A">
            <w:pPr>
              <w:jc w:val="center"/>
            </w:pPr>
            <w:r>
              <w:t>Stage Directions</w:t>
            </w:r>
          </w:p>
        </w:tc>
        <w:tc>
          <w:tcPr>
            <w:tcW w:w="5958" w:type="dxa"/>
          </w:tcPr>
          <w:p w:rsidR="00F649FB" w:rsidRDefault="002537B7" w:rsidP="002537B7">
            <w:r>
              <w:t xml:space="preserve">An instruction written into the script of a play, indicating stage actions, movements of performers, or production requirements. </w:t>
            </w:r>
          </w:p>
        </w:tc>
      </w:tr>
    </w:tbl>
    <w:p w:rsidR="00BA5AE5" w:rsidRDefault="00BA5AE5" w:rsidP="00E6307A"/>
    <w:sectPr w:rsidR="00BA5AE5" w:rsidSect="00E6307A">
      <w:pgSz w:w="12240" w:h="15840"/>
      <w:pgMar w:top="720" w:right="2160" w:bottom="720" w:left="216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6307A"/>
    <w:rsid w:val="00243BC6"/>
    <w:rsid w:val="002537B7"/>
    <w:rsid w:val="00334AA6"/>
    <w:rsid w:val="00676B78"/>
    <w:rsid w:val="00690C00"/>
    <w:rsid w:val="007071C6"/>
    <w:rsid w:val="007839A5"/>
    <w:rsid w:val="007921DA"/>
    <w:rsid w:val="008C0B6D"/>
    <w:rsid w:val="00BA5AE5"/>
    <w:rsid w:val="00BB237B"/>
    <w:rsid w:val="00CA481C"/>
    <w:rsid w:val="00E25D16"/>
    <w:rsid w:val="00E6307A"/>
    <w:rsid w:val="00EE6979"/>
    <w:rsid w:val="00F623B2"/>
    <w:rsid w:val="00F649FB"/>
    <w:rsid w:val="00F9584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4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630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228</Words>
  <Characters>1302</Characters>
  <Application>Microsoft Macintosh Word</Application>
  <DocSecurity>0</DocSecurity>
  <Lines>10</Lines>
  <Paragraphs>2</Paragraphs>
  <ScaleCrop>false</ScaleCrop>
  <Company>HCPSS</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County Administrator</dc:creator>
  <cp:keywords/>
  <cp:lastModifiedBy>Howard County Administrator</cp:lastModifiedBy>
  <cp:revision>5</cp:revision>
  <cp:lastPrinted>2013-09-24T20:37:00Z</cp:lastPrinted>
  <dcterms:created xsi:type="dcterms:W3CDTF">2015-02-09T00:32:00Z</dcterms:created>
  <dcterms:modified xsi:type="dcterms:W3CDTF">2015-02-10T19:19:00Z</dcterms:modified>
</cp:coreProperties>
</file>